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A8" w:rsidRDefault="002E61A8">
      <w:pPr>
        <w:spacing w:after="200" w:line="276" w:lineRule="auto"/>
        <w:rPr>
          <w:rFonts w:ascii="Arial" w:hAnsi="Arial" w:cs="Arial"/>
          <w:b/>
          <w:color w:val="00B050"/>
        </w:rPr>
      </w:pPr>
    </w:p>
    <w:p w:rsidR="007D026A" w:rsidRPr="002E61A8" w:rsidRDefault="002E61A8" w:rsidP="002E61A8">
      <w:pPr>
        <w:spacing w:before="120"/>
        <w:jc w:val="center"/>
        <w:rPr>
          <w:rFonts w:ascii="Arial" w:hAnsi="Arial" w:cs="Arial"/>
          <w:b/>
          <w:color w:val="8064A2" w:themeColor="accent4"/>
          <w:sz w:val="40"/>
          <w:szCs w:val="40"/>
        </w:rPr>
      </w:pPr>
      <w:r w:rsidRPr="002E61A8">
        <w:rPr>
          <w:rFonts w:ascii="Arial" w:hAnsi="Arial" w:cs="Arial"/>
          <w:b/>
          <w:color w:val="8064A2" w:themeColor="accent4"/>
          <w:sz w:val="40"/>
          <w:szCs w:val="40"/>
        </w:rPr>
        <w:t>Súvislá ú</w:t>
      </w:r>
      <w:r w:rsidR="007D026A" w:rsidRPr="002E61A8">
        <w:rPr>
          <w:rFonts w:ascii="Arial" w:hAnsi="Arial" w:cs="Arial"/>
          <w:b/>
          <w:color w:val="8064A2" w:themeColor="accent4"/>
          <w:sz w:val="40"/>
          <w:szCs w:val="40"/>
        </w:rPr>
        <w:t>loha</w:t>
      </w:r>
      <w:r w:rsidR="00CF66D4">
        <w:rPr>
          <w:rFonts w:ascii="Arial" w:hAnsi="Arial" w:cs="Arial"/>
          <w:b/>
          <w:color w:val="8064A2" w:themeColor="accent4"/>
          <w:sz w:val="40"/>
          <w:szCs w:val="40"/>
        </w:rPr>
        <w:t xml:space="preserve"> </w:t>
      </w:r>
      <w:r w:rsidR="00866B9D">
        <w:rPr>
          <w:rFonts w:ascii="Arial" w:hAnsi="Arial" w:cs="Arial"/>
          <w:b/>
          <w:color w:val="8064A2" w:themeColor="accent4"/>
          <w:sz w:val="40"/>
          <w:szCs w:val="40"/>
        </w:rPr>
        <w:t>2</w:t>
      </w:r>
      <w:r w:rsidRPr="002E61A8">
        <w:rPr>
          <w:rFonts w:ascii="Arial" w:hAnsi="Arial" w:cs="Arial"/>
          <w:b/>
          <w:color w:val="8064A2" w:themeColor="accent4"/>
          <w:sz w:val="40"/>
          <w:szCs w:val="40"/>
        </w:rPr>
        <w:t>. ročník (201</w:t>
      </w:r>
      <w:r w:rsidR="00866B9D">
        <w:rPr>
          <w:rFonts w:ascii="Arial" w:hAnsi="Arial" w:cs="Arial"/>
          <w:b/>
          <w:color w:val="8064A2" w:themeColor="accent4"/>
          <w:sz w:val="40"/>
          <w:szCs w:val="40"/>
        </w:rPr>
        <w:t>4</w:t>
      </w:r>
      <w:r w:rsidRPr="002E61A8">
        <w:rPr>
          <w:rFonts w:ascii="Arial" w:hAnsi="Arial" w:cs="Arial"/>
          <w:b/>
          <w:color w:val="8064A2" w:themeColor="accent4"/>
          <w:sz w:val="40"/>
          <w:szCs w:val="40"/>
        </w:rPr>
        <w:t>/1</w:t>
      </w:r>
      <w:r w:rsidR="00866B9D">
        <w:rPr>
          <w:rFonts w:ascii="Arial" w:hAnsi="Arial" w:cs="Arial"/>
          <w:b/>
          <w:color w:val="8064A2" w:themeColor="accent4"/>
          <w:sz w:val="40"/>
          <w:szCs w:val="40"/>
        </w:rPr>
        <w:t>5</w:t>
      </w:r>
      <w:r w:rsidRPr="002E61A8">
        <w:rPr>
          <w:rFonts w:ascii="Arial" w:hAnsi="Arial" w:cs="Arial"/>
          <w:b/>
          <w:color w:val="8064A2" w:themeColor="accent4"/>
          <w:sz w:val="40"/>
          <w:szCs w:val="40"/>
        </w:rPr>
        <w:t>)</w:t>
      </w:r>
    </w:p>
    <w:p w:rsidR="00CF66D4" w:rsidRDefault="00CF66D4" w:rsidP="00CF66D4">
      <w:pPr>
        <w:pStyle w:val="Odsekzoznamu"/>
        <w:numPr>
          <w:ilvl w:val="0"/>
          <w:numId w:val="1"/>
        </w:numPr>
        <w:spacing w:before="12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Vložte do textu prázdnu </w:t>
      </w:r>
      <w:r w:rsidRPr="00CF66D4">
        <w:rPr>
          <w:rFonts w:ascii="Arial" w:hAnsi="Arial" w:cs="Arial"/>
          <w:b/>
          <w:color w:val="00B050"/>
          <w:u w:val="single"/>
        </w:rPr>
        <w:t>hlavičku a pätu</w:t>
      </w:r>
      <w:r>
        <w:rPr>
          <w:rFonts w:ascii="Arial" w:hAnsi="Arial" w:cs="Arial"/>
          <w:b/>
          <w:color w:val="00B050"/>
        </w:rPr>
        <w:t>.</w:t>
      </w:r>
      <w:r>
        <w:rPr>
          <w:rFonts w:ascii="Arial" w:hAnsi="Arial" w:cs="Arial"/>
          <w:b/>
          <w:color w:val="00B050"/>
        </w:rPr>
        <w:br/>
        <w:t>Do hlavičky napíšte svoje Meno, Priezvisko, triedu a číslo počítača</w:t>
      </w:r>
    </w:p>
    <w:p w:rsidR="00CF66D4" w:rsidRPr="00CF66D4" w:rsidRDefault="00CF66D4" w:rsidP="00CF66D4">
      <w:pPr>
        <w:spacing w:before="120"/>
        <w:ind w:left="72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Do päty vložte aktuálny dátum, čas a číslo strany</w:t>
      </w:r>
    </w:p>
    <w:p w:rsidR="007D026A" w:rsidRDefault="007D026A" w:rsidP="007D026A">
      <w:pPr>
        <w:pStyle w:val="Odsekzoznam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 w:rsidRPr="007D026A">
        <w:rPr>
          <w:rFonts w:ascii="Arial" w:hAnsi="Arial" w:cs="Arial"/>
          <w:b/>
          <w:color w:val="00B050"/>
        </w:rPr>
        <w:t>V nasledovnom texte použite pre názvy kapitol:</w:t>
      </w: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00B050"/>
        </w:rPr>
      </w:pPr>
      <w:r w:rsidRPr="00CF66D4">
        <w:rPr>
          <w:rFonts w:ascii="Arial" w:hAnsi="Arial" w:cs="Arial"/>
          <w:b/>
          <w:color w:val="FF0000"/>
        </w:rPr>
        <w:t>Kapitola 1</w:t>
      </w:r>
      <w:r w:rsidRPr="007D026A">
        <w:rPr>
          <w:rFonts w:ascii="Arial" w:hAnsi="Arial" w:cs="Arial"/>
          <w:b/>
          <w:color w:val="00B050"/>
        </w:rPr>
        <w:t xml:space="preserve"> -  štýl  Nadpis1</w:t>
      </w: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00B050"/>
        </w:rPr>
      </w:pPr>
      <w:r w:rsidRPr="00CF66D4">
        <w:rPr>
          <w:rFonts w:ascii="Arial" w:hAnsi="Arial" w:cs="Arial"/>
          <w:b/>
          <w:color w:val="FF0000"/>
        </w:rPr>
        <w:t>Kapitola 2, 3</w:t>
      </w:r>
      <w:r w:rsidRPr="007D026A">
        <w:rPr>
          <w:rFonts w:ascii="Arial" w:hAnsi="Arial" w:cs="Arial"/>
          <w:b/>
          <w:color w:val="00B050"/>
        </w:rPr>
        <w:t xml:space="preserve"> – štýl Nadpis2</w:t>
      </w:r>
    </w:p>
    <w:p w:rsidR="007D026A" w:rsidRDefault="007D026A" w:rsidP="007D026A">
      <w:pPr>
        <w:pStyle w:val="Odsekzoznam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 w:rsidRPr="007D026A">
        <w:rPr>
          <w:rFonts w:ascii="Arial" w:hAnsi="Arial" w:cs="Arial"/>
          <w:b/>
          <w:color w:val="00B050"/>
        </w:rPr>
        <w:t xml:space="preserve">Vložte na začiatok </w:t>
      </w:r>
      <w:r w:rsidR="002E61A8">
        <w:rPr>
          <w:rFonts w:ascii="Arial" w:hAnsi="Arial" w:cs="Arial"/>
          <w:b/>
          <w:color w:val="00B050"/>
        </w:rPr>
        <w:t xml:space="preserve">tohto dokumentu </w:t>
      </w:r>
      <w:r w:rsidR="002E61A8" w:rsidRPr="002E61A8">
        <w:rPr>
          <w:rFonts w:ascii="Arial" w:hAnsi="Arial" w:cs="Arial"/>
          <w:b/>
          <w:color w:val="FF0000"/>
        </w:rPr>
        <w:t xml:space="preserve">úvodnú </w:t>
      </w:r>
      <w:r w:rsidRPr="002E61A8">
        <w:rPr>
          <w:rFonts w:ascii="Arial" w:hAnsi="Arial" w:cs="Arial"/>
          <w:b/>
          <w:color w:val="FF0000"/>
        </w:rPr>
        <w:t>stranu</w:t>
      </w:r>
      <w:r w:rsidRPr="007D026A">
        <w:rPr>
          <w:rFonts w:ascii="Arial" w:hAnsi="Arial" w:cs="Arial"/>
          <w:b/>
          <w:color w:val="00B050"/>
        </w:rPr>
        <w:t xml:space="preserve">, do ktorej vložíte </w:t>
      </w:r>
    </w:p>
    <w:p w:rsidR="002E61A8" w:rsidRPr="002E61A8" w:rsidRDefault="002E61A8" w:rsidP="002E61A8">
      <w:pPr>
        <w:pStyle w:val="Odsekzoznamu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Nadpis dokumentu: </w:t>
      </w:r>
      <w:r>
        <w:rPr>
          <w:rFonts w:ascii="Arial" w:hAnsi="Arial" w:cs="Arial"/>
          <w:b/>
          <w:color w:val="FF0000"/>
        </w:rPr>
        <w:t>Súvislá úloha</w:t>
      </w:r>
    </w:p>
    <w:p w:rsidR="002E61A8" w:rsidRDefault="002E61A8" w:rsidP="002E61A8">
      <w:pPr>
        <w:pStyle w:val="Odsekzoznamu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Podnadpis: </w:t>
      </w:r>
      <w:r>
        <w:rPr>
          <w:rFonts w:ascii="Arial" w:hAnsi="Arial" w:cs="Arial"/>
          <w:b/>
          <w:color w:val="FF0000"/>
        </w:rPr>
        <w:t>Druhý ročník - trieda</w:t>
      </w:r>
    </w:p>
    <w:p w:rsidR="002E61A8" w:rsidRPr="00E673FC" w:rsidRDefault="002E61A8" w:rsidP="002E61A8">
      <w:pPr>
        <w:pStyle w:val="Odsekzoznamu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FF0000"/>
        </w:rPr>
      </w:pPr>
      <w:r w:rsidRPr="00E673FC">
        <w:rPr>
          <w:rFonts w:ascii="Arial" w:hAnsi="Arial" w:cs="Arial"/>
          <w:b/>
          <w:color w:val="FF0000"/>
        </w:rPr>
        <w:t>Meno Priezvisko</w:t>
      </w:r>
    </w:p>
    <w:p w:rsidR="002E61A8" w:rsidRDefault="002E61A8" w:rsidP="002E61A8">
      <w:pPr>
        <w:pStyle w:val="Odsekzoznamu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FF0000"/>
        </w:rPr>
      </w:pPr>
      <w:r w:rsidRPr="00E673FC">
        <w:rPr>
          <w:rFonts w:ascii="Arial" w:hAnsi="Arial" w:cs="Arial"/>
          <w:b/>
          <w:color w:val="FF0000"/>
        </w:rPr>
        <w:t>Dátum</w:t>
      </w:r>
    </w:p>
    <w:p w:rsidR="00E673FC" w:rsidRPr="00E673FC" w:rsidRDefault="00E673FC" w:rsidP="00E673FC">
      <w:pPr>
        <w:pStyle w:val="Odsekzoznam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Vložte na koniec dokumentu automatický obsah</w:t>
      </w: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D026A">
        <w:rPr>
          <w:rFonts w:ascii="Arial" w:hAnsi="Arial" w:cs="Arial"/>
          <w:b/>
          <w:color w:val="FF0000"/>
          <w:sz w:val="20"/>
          <w:szCs w:val="20"/>
        </w:rPr>
        <w:t>Kapitola 1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 xml:space="preserve">Obsah výučby vychádza zo vzdelávacej oblasti </w:t>
      </w:r>
      <w:r w:rsidRPr="00F66989">
        <w:rPr>
          <w:rFonts w:ascii="Arial" w:hAnsi="Arial" w:cs="Arial"/>
          <w:i/>
          <w:sz w:val="20"/>
          <w:szCs w:val="20"/>
        </w:rPr>
        <w:t>„Človek a príroda“</w:t>
      </w:r>
      <w:r w:rsidRPr="00F66989">
        <w:rPr>
          <w:rFonts w:ascii="Arial" w:hAnsi="Arial" w:cs="Arial"/>
          <w:sz w:val="20"/>
          <w:szCs w:val="20"/>
        </w:rPr>
        <w:t xml:space="preserve"> ŠVP 64 Ekonomika a organizácia, obchod a služby. Na vytvorenie predmetu sme integrovali 4 obsahové štandardy </w:t>
      </w:r>
      <w:r w:rsidRPr="00F66989">
        <w:rPr>
          <w:rFonts w:ascii="Arial" w:hAnsi="Arial" w:cs="Arial"/>
          <w:i/>
          <w:sz w:val="20"/>
          <w:szCs w:val="20"/>
        </w:rPr>
        <w:t>„Všeobecná chémia“, „Anorganická chémia“, „Organická chémia“</w:t>
      </w:r>
      <w:r w:rsidRPr="00F66989">
        <w:rPr>
          <w:rFonts w:ascii="Arial" w:hAnsi="Arial" w:cs="Arial"/>
          <w:sz w:val="20"/>
          <w:szCs w:val="20"/>
        </w:rPr>
        <w:t xml:space="preserve"> a </w:t>
      </w:r>
      <w:r w:rsidRPr="00F66989">
        <w:rPr>
          <w:rFonts w:ascii="Arial" w:hAnsi="Arial" w:cs="Arial"/>
          <w:i/>
          <w:sz w:val="20"/>
          <w:szCs w:val="20"/>
        </w:rPr>
        <w:t>„Biochémia“</w:t>
      </w:r>
      <w:r w:rsidRPr="00F66989">
        <w:rPr>
          <w:rFonts w:ascii="Arial" w:hAnsi="Arial" w:cs="Arial"/>
          <w:sz w:val="20"/>
          <w:szCs w:val="20"/>
        </w:rPr>
        <w:t xml:space="preserve">. Na túto vzdelávaciu oblasť ŠVP vyčlenil 1 hodinu týždenne v súlade s poznámkou f) rámcového učebného plánu. 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>Predmet chémia v učebnom odbore 6444 2 00 čašník, servírka svojím obsahom nadväzuje na učivo základnej školy, rozvíja, rozširuje a prehlbuje ho. Jeho obsah je štruktúrovaný do tematických celkov (téma a </w:t>
      </w:r>
      <w:proofErr w:type="spellStart"/>
      <w:r w:rsidRPr="00F66989">
        <w:rPr>
          <w:rFonts w:ascii="Arial" w:hAnsi="Arial" w:cs="Arial"/>
          <w:sz w:val="20"/>
          <w:szCs w:val="20"/>
        </w:rPr>
        <w:t>podtémy</w:t>
      </w:r>
      <w:proofErr w:type="spellEnd"/>
      <w:r w:rsidRPr="00F66989">
        <w:rPr>
          <w:rFonts w:ascii="Arial" w:hAnsi="Arial" w:cs="Arial"/>
          <w:sz w:val="20"/>
          <w:szCs w:val="20"/>
        </w:rPr>
        <w:t xml:space="preserve">). Vedomosti a zručnosti, ktoré žiaci získajú pri štúdiu v tomto predmete veľmi úzko súvisia so zabezpečovaním výživy, zložením potravín a biochemickými procesmi, ktoré v nich prebiehajú. Učivo sa skladá z poznatkov o všeobecnej chémii, periodickej sústave prvkov, chemickom názvosloví prvkov a zlúčenín, chemických zlúčeninách a ich chemickej väzbe,  endotermických a exoterických reakciách, základoch organickej chémie a biochémie a vzťahu chémie k metabolickému procesu živých organizmov. </w:t>
      </w:r>
      <w:r>
        <w:rPr>
          <w:rFonts w:ascii="Arial" w:hAnsi="Arial" w:cs="Arial"/>
          <w:sz w:val="20"/>
          <w:szCs w:val="20"/>
        </w:rPr>
        <w:t>Ž</w:t>
      </w:r>
      <w:r w:rsidRPr="00F66989">
        <w:rPr>
          <w:rFonts w:ascii="Arial" w:hAnsi="Arial" w:cs="Arial"/>
          <w:sz w:val="20"/>
          <w:szCs w:val="20"/>
        </w:rPr>
        <w:t xml:space="preserve">iaci si musia uvedomiť, že chémia a jej chemické procesy poskytujú ľuďom nielen nové poznatky, ktoré postupne využívajú, ale ovplyvňuje aj zmeny výroby, spôsobu života, výživu a rôzne biochemické výskumy. Preto sme pri výbere učiva veľmi citlivo pristupovali už aj vzhľadom k jej aplikácii v odborných predmetoch a s prihliadnutím na vymedzenú týždennú hodinovú dotáciu. Prihliadali sme aj na proporcionalitu a primeranosť učiva podľa schopností žiakov. 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 xml:space="preserve">Predmet vedie žiakov k tomu, aby základné komunikačné spôsobilosti a personálne vzťahy budovali na základe tolerancie, aby získali a osvojili si  teoretické vedomosti a zručnosti  v oblasti bezpečnej práce a manipulácie s chemickými látkami, aby tieto mohli využiť aj v občianskom živote, hlavne schopnosti poskytnúť prvú pomoc pri popálení kyselinami alebo zásadami, aby si uvedomili pozitívny a negatívny dopad chemických látok na zdravie a životné prostredie človeka.  </w:t>
      </w:r>
    </w:p>
    <w:p w:rsidR="007D026A" w:rsidRDefault="007D026A">
      <w:pPr>
        <w:spacing w:after="200" w:line="276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D026A">
        <w:rPr>
          <w:rFonts w:ascii="Arial" w:hAnsi="Arial" w:cs="Arial"/>
          <w:b/>
          <w:color w:val="FF0000"/>
          <w:sz w:val="20"/>
          <w:szCs w:val="20"/>
        </w:rPr>
        <w:lastRenderedPageBreak/>
        <w:t>Kapitola 2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>Metódy, formy a prostriedky vyučovania chémie majú stimulovať rozvoj poznávacích schopností žiakov, podporovať ich cieľavedomosť, samostatnosť a tvorivosť. Uprednostňujeme také stratégie vyučovania, pri ktorých žiak ako aktívny subjekt v procese výučby má možnosť spolurozhodovať a spolupracovať, učiteľ zase má povinnosť motivovať, povzbudzovať a viesť žiaka k čo najlepším výkonom, podporovať jeho aktivity všeobecne, ale aj v oblasti zvýšeného záujmu v rámci učebného odboru.</w:t>
      </w:r>
    </w:p>
    <w:p w:rsidR="007D026A" w:rsidRPr="00F66989" w:rsidRDefault="007D026A" w:rsidP="007D026A">
      <w:pPr>
        <w:pStyle w:val="Pta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 xml:space="preserve">Stimulovať poznávacie činnosti žiaka predpokladá uplatňovať vo vyučovaní predmetu chémia proporcionálne zastúpenie a prepojenie empirického a teoretického poznávania. Výchovné a vzdelávacie stratégie napomôžu rozvoju a upevňovaniu kľúčových kompetencií žiaka. V tomto predmete budeme rozvíjať a skvalitňovať kľúčové kompetencie </w:t>
      </w:r>
      <w:r w:rsidRPr="00F66989">
        <w:rPr>
          <w:rFonts w:ascii="Arial" w:hAnsi="Arial" w:cs="Arial"/>
          <w:i/>
          <w:sz w:val="20"/>
          <w:szCs w:val="20"/>
        </w:rPr>
        <w:t>komunikatívne a </w:t>
      </w:r>
      <w:proofErr w:type="spellStart"/>
      <w:r w:rsidRPr="00F66989">
        <w:rPr>
          <w:rFonts w:ascii="Arial" w:hAnsi="Arial" w:cs="Arial"/>
          <w:i/>
          <w:sz w:val="20"/>
          <w:szCs w:val="20"/>
        </w:rPr>
        <w:t>sociálno</w:t>
      </w:r>
      <w:proofErr w:type="spellEnd"/>
      <w:r w:rsidRPr="00F66989">
        <w:rPr>
          <w:rFonts w:ascii="Arial" w:hAnsi="Arial" w:cs="Arial"/>
          <w:i/>
          <w:sz w:val="20"/>
          <w:szCs w:val="20"/>
        </w:rPr>
        <w:t xml:space="preserve"> interakčné, interpersonálne a </w:t>
      </w:r>
      <w:proofErr w:type="spellStart"/>
      <w:r w:rsidRPr="00F66989">
        <w:rPr>
          <w:rFonts w:ascii="Arial" w:hAnsi="Arial" w:cs="Arial"/>
          <w:i/>
          <w:sz w:val="20"/>
          <w:szCs w:val="20"/>
        </w:rPr>
        <w:t>intrapersonálne</w:t>
      </w:r>
      <w:proofErr w:type="spellEnd"/>
      <w:r w:rsidRPr="00F66989">
        <w:rPr>
          <w:rFonts w:ascii="Arial" w:hAnsi="Arial" w:cs="Arial"/>
          <w:i/>
          <w:sz w:val="20"/>
          <w:szCs w:val="20"/>
        </w:rPr>
        <w:t xml:space="preserve">, spôsobilosti tvorivo riešiť problémy, spôsobilosti využívať informačné technológie a spôsobilosti byť demokratickým občanom.  </w:t>
      </w:r>
      <w:r w:rsidRPr="00F66989">
        <w:rPr>
          <w:rFonts w:ascii="Arial" w:hAnsi="Arial" w:cs="Arial"/>
          <w:sz w:val="20"/>
          <w:szCs w:val="20"/>
        </w:rPr>
        <w:t xml:space="preserve">Preto je dôležitou súčasťou teoretického poznávania a zároveň prostriedkom precvičovania, upevňovania, prehlbovania a systematizácie poznatkov okrem iného aj riešenie kvantitatívnych a kvalitatívnych úloh z učiva jednotlivých tematických celkov,  úloh komplexného charakteru, ktoré umožňujú spájať a využívať poznatky z viacerých častí učiva v rámci </w:t>
      </w:r>
      <w:proofErr w:type="spellStart"/>
      <w:r w:rsidRPr="00F66989">
        <w:rPr>
          <w:rFonts w:ascii="Arial" w:hAnsi="Arial" w:cs="Arial"/>
          <w:sz w:val="20"/>
          <w:szCs w:val="20"/>
        </w:rPr>
        <w:t>medzipredmetových</w:t>
      </w:r>
      <w:proofErr w:type="spellEnd"/>
      <w:r w:rsidRPr="00F66989">
        <w:rPr>
          <w:rFonts w:ascii="Arial" w:hAnsi="Arial" w:cs="Arial"/>
          <w:sz w:val="20"/>
          <w:szCs w:val="20"/>
        </w:rPr>
        <w:t xml:space="preserve"> vzťahov. Predmet chémia je veľmi úzko previazaný s predmetom </w:t>
      </w:r>
      <w:r>
        <w:rPr>
          <w:rFonts w:ascii="Arial" w:hAnsi="Arial" w:cs="Arial"/>
          <w:sz w:val="20"/>
          <w:szCs w:val="20"/>
        </w:rPr>
        <w:t>potraviny</w:t>
      </w:r>
      <w:r w:rsidRPr="00F66989">
        <w:rPr>
          <w:rFonts w:ascii="Arial" w:hAnsi="Arial" w:cs="Arial"/>
          <w:sz w:val="20"/>
          <w:szCs w:val="20"/>
        </w:rPr>
        <w:t xml:space="preserve"> a výživa takmer vo všetkých jeho tematických celkoch. </w:t>
      </w:r>
    </w:p>
    <w:p w:rsidR="007D026A" w:rsidRDefault="007D026A" w:rsidP="007D026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D026A" w:rsidRPr="007D026A" w:rsidRDefault="007D026A" w:rsidP="007D026A">
      <w:pPr>
        <w:spacing w:before="1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D026A">
        <w:rPr>
          <w:rFonts w:ascii="Arial" w:hAnsi="Arial" w:cs="Arial"/>
          <w:b/>
          <w:color w:val="FF0000"/>
          <w:sz w:val="20"/>
          <w:szCs w:val="20"/>
        </w:rPr>
        <w:t>Kapitola 3</w:t>
      </w:r>
    </w:p>
    <w:p w:rsidR="007D026A" w:rsidRDefault="007D026A" w:rsidP="007D026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66989">
        <w:rPr>
          <w:rFonts w:ascii="Arial" w:hAnsi="Arial" w:cs="Arial"/>
          <w:sz w:val="20"/>
          <w:szCs w:val="20"/>
        </w:rPr>
        <w:t xml:space="preserve">K významným prvkom vo výchovno-vzdelávacom procese predmetu chémia patria aj chemické experimenty a laboratórne cvičenia, pre ktoré má škola vytvorené dobré materiálno-technické a priestorové vybavenie. Mnohé chemické experimenty sú zaznamenané na videu alebo CD nosičoch, preto využitie počítačov a internetu tiež prestavuje možnosti simulácie experimentov. </w:t>
      </w:r>
    </w:p>
    <w:p w:rsidR="007D026A" w:rsidRDefault="007D026A">
      <w:pPr>
        <w:spacing w:after="200" w:line="276" w:lineRule="auto"/>
      </w:pPr>
      <w:r>
        <w:br w:type="page"/>
      </w:r>
    </w:p>
    <w:p w:rsidR="00E549ED" w:rsidRDefault="00E549ED"/>
    <w:sectPr w:rsidR="00E549ED" w:rsidSect="002E61A8">
      <w:head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AB" w:rsidRDefault="00F514AB" w:rsidP="007D026A">
      <w:r>
        <w:separator/>
      </w:r>
    </w:p>
  </w:endnote>
  <w:endnote w:type="continuationSeparator" w:id="0">
    <w:p w:rsidR="00F514AB" w:rsidRDefault="00F514AB" w:rsidP="007D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AB" w:rsidRDefault="00F514AB" w:rsidP="007D026A">
      <w:r>
        <w:separator/>
      </w:r>
    </w:p>
  </w:footnote>
  <w:footnote w:type="continuationSeparator" w:id="0">
    <w:p w:rsidR="00F514AB" w:rsidRDefault="00F514AB" w:rsidP="007D0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6A" w:rsidRDefault="007D026A">
    <w:pPr>
      <w:pStyle w:val="Hlavika"/>
    </w:pPr>
  </w:p>
  <w:p w:rsidR="007D026A" w:rsidRDefault="007D026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512"/>
    <w:multiLevelType w:val="hybridMultilevel"/>
    <w:tmpl w:val="78328D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26A"/>
    <w:rsid w:val="00184B96"/>
    <w:rsid w:val="002E61A8"/>
    <w:rsid w:val="003242E0"/>
    <w:rsid w:val="00465A1F"/>
    <w:rsid w:val="00681C04"/>
    <w:rsid w:val="007D026A"/>
    <w:rsid w:val="00866B9D"/>
    <w:rsid w:val="00CF66D4"/>
    <w:rsid w:val="00E020D7"/>
    <w:rsid w:val="00E549ED"/>
    <w:rsid w:val="00E673FC"/>
    <w:rsid w:val="00F514AB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D02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D02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D02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02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02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26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D026A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E61A8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E61A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1D824FF-5E08-4179-8118-DC60EC66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student</cp:lastModifiedBy>
  <cp:revision>4</cp:revision>
  <dcterms:created xsi:type="dcterms:W3CDTF">2010-10-04T06:26:00Z</dcterms:created>
  <dcterms:modified xsi:type="dcterms:W3CDTF">2014-11-26T08:07:00Z</dcterms:modified>
</cp:coreProperties>
</file>